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附件1           “捐书献书表深情”活动方案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shd w:val="clear" w:color="auto" w:fill="FFFFFF"/>
          <w:lang w:bidi="ar"/>
        </w:rPr>
        <w:t xml:space="preserve">  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shd w:val="clear" w:color="auto" w:fill="FFFFFF"/>
          <w:lang w:bidi="ar"/>
        </w:rPr>
        <w:t xml:space="preserve">    一</w:t>
      </w: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shd w:val="clear" w:color="auto" w:fill="FFFFFF"/>
          <w:lang w:bidi="ar"/>
        </w:rPr>
        <w:t>、活动背景</w:t>
      </w:r>
    </w:p>
    <w:p>
      <w:pPr>
        <w:widowControl/>
        <w:shd w:val="clear" w:color="auto" w:fill="FFFFFF"/>
        <w:spacing w:line="560" w:lineRule="atLeast"/>
        <w:ind w:firstLine="56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为节约资源、物尽所用、建设互助和谐的校园，以向母校献爱心、营造校园文化为主轴，图文信息中心倡议在全院师生员工中开展“共享书香 爱心传递”的捐书活动。让我们手中尘封的旧书循环利用并在他人手中发挥更大的价值！让爱传递！让梦想飞扬！</w:t>
      </w:r>
    </w:p>
    <w:p>
      <w:pPr>
        <w:widowControl/>
        <w:shd w:val="clear" w:color="auto" w:fill="FFFFFF"/>
        <w:spacing w:line="560" w:lineRule="atLeast"/>
        <w:ind w:firstLine="28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shd w:val="clear" w:color="auto" w:fill="FFFFFF"/>
          <w:lang w:bidi="ar"/>
        </w:rPr>
        <w:t xml:space="preserve">  二、活动对象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 我院全体师生员工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三、活动内容及要求</w:t>
      </w:r>
    </w:p>
    <w:p>
      <w:pPr>
        <w:widowControl/>
        <w:shd w:val="clear" w:color="auto" w:fill="FFFFFF"/>
        <w:spacing w:line="560" w:lineRule="atLeast"/>
        <w:ind w:firstLine="28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1.捐书范围</w:t>
      </w:r>
    </w:p>
    <w:p>
      <w:pPr>
        <w:widowControl/>
        <w:shd w:val="clear" w:color="auto" w:fill="FFFFFF"/>
        <w:spacing w:line="560" w:lineRule="atLeast"/>
        <w:ind w:firstLine="42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学生自用教材外，其他中、外文纸质正版图书（无破损）兼收，类别不限、版本不限、新旧书不限。</w:t>
      </w: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2 .捐书办法</w:t>
      </w:r>
    </w:p>
    <w:p>
      <w:pPr>
        <w:widowControl/>
        <w:shd w:val="clear" w:color="auto" w:fill="FFFFFF"/>
        <w:spacing w:line="560" w:lineRule="atLeast"/>
        <w:ind w:firstLine="56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①学生以班为单位，由辅导员老师组织宣传发动和收集，填好捐书登记表，并将收集到的图书直接送至图书馆或与图书馆联系，由图书馆上门收取。</w:t>
      </w:r>
    </w:p>
    <w:p>
      <w:pPr>
        <w:widowControl/>
        <w:shd w:val="clear" w:color="auto" w:fill="FFFFFF"/>
        <w:spacing w:line="560" w:lineRule="atLeast"/>
        <w:ind w:firstLine="56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②教职员工可将收集的图书直接送至图书馆或与图书馆联系，由图书馆上门收取。</w:t>
      </w: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3. 捐书要求</w:t>
      </w:r>
    </w:p>
    <w:p>
      <w:pPr>
        <w:widowControl/>
        <w:shd w:val="clear" w:color="auto" w:fill="FFFFFF"/>
        <w:spacing w:line="560" w:lineRule="atLeast"/>
        <w:ind w:firstLine="389" w:firstLineChars="139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捐赠图书数量不限，鼓励多捐，所捐书籍要整洁干净，不缺页无破损。</w:t>
      </w: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4.捐书活动时间</w:t>
      </w:r>
    </w:p>
    <w:p>
      <w:pPr>
        <w:widowControl/>
        <w:shd w:val="clear" w:color="auto" w:fill="FFFFFF"/>
        <w:spacing w:line="560" w:lineRule="atLeast"/>
        <w:ind w:left="42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2016年4月1日至4月25日（鼓励长期奉献爱心者）</w:t>
      </w: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5.捐赠奖励措施</w:t>
      </w:r>
    </w:p>
    <w:p>
      <w:pPr>
        <w:widowControl/>
        <w:shd w:val="clear" w:color="auto" w:fill="FFFFFF"/>
        <w:spacing w:line="560" w:lineRule="atLeast"/>
        <w:ind w:firstLine="560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对所有捐书5册以上（含5册）的捐赠者在学校网页上张榜公布；同时对捐赠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10册（含10册）以上的捐赠者发放荣誉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证书。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四、办事机构</w:t>
      </w: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1.主办单位：团委、图文信息中心</w:t>
      </w: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2.捐书地点：图书馆一层借书大厅</w:t>
      </w: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3.活动具体负责人：王迎、杨俊萍，联系电话：87370633（内线70633）</w:t>
      </w: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40" w:lineRule="exact"/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spacing w:line="540" w:lineRule="exact"/>
        <w:rPr>
          <w:rFonts w:hint="eastAsia" w:ascii="仿宋" w:hAnsi="仿宋" w:eastAsia="仿宋" w:cs="仿宋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0"/>
          <w:szCs w:val="30"/>
        </w:rPr>
        <w:t>附件2        书香伴我成长——读书节征文活动方案</w:t>
      </w: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numPr>
          <w:ilvl w:val="0"/>
          <w:numId w:val="1"/>
        </w:numPr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活动主题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多读书，读好书——书香伴我成长</w:t>
      </w:r>
    </w:p>
    <w:p>
      <w:pPr>
        <w:numPr>
          <w:ilvl w:val="0"/>
          <w:numId w:val="1"/>
        </w:numPr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活动内容</w:t>
      </w:r>
    </w:p>
    <w:p>
      <w:pPr>
        <w:numPr>
          <w:ilvl w:val="0"/>
          <w:numId w:val="2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活动对象：我院全体在校学生</w:t>
      </w:r>
    </w:p>
    <w:p>
      <w:pPr>
        <w:numPr>
          <w:ilvl w:val="0"/>
          <w:numId w:val="2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活动时间：2016年4月4日——4月20日</w:t>
      </w:r>
    </w:p>
    <w:p>
      <w:pPr>
        <w:numPr>
          <w:ilvl w:val="0"/>
          <w:numId w:val="2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活动形式：征文（诗歌、散文、读后感等）</w:t>
      </w:r>
    </w:p>
    <w:p>
      <w:pPr>
        <w:numPr>
          <w:ilvl w:val="0"/>
          <w:numId w:val="2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本次活动由各系（院）团总支、学生会进行统一发动组织，同学们将写完的纸质稿件（A4纸打印）上交本系学生会，由学生会汇总后于2016年4月22日前将稿件报送至图文信息中心（主南402室）。</w:t>
      </w:r>
    </w:p>
    <w:p>
      <w:pPr>
        <w:ind w:left="420" w:left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三、评选及表彰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1.大赛将邀请校内专业老师组成评审小组，并对参赛作品进行打分；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2.大赛将设立一等奖1名，二等奖2名，三等奖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名，所有获奖选手学院将颁发荣誉证书及奖品。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color w:val="FF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3.获奖征文将陆续在校园网、校报和微信平台发布和推送。</w:t>
      </w:r>
    </w:p>
    <w:p>
      <w:pPr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四、活动要求</w:t>
      </w:r>
    </w:p>
    <w:p>
      <w:pPr>
        <w:numPr>
          <w:ilvl w:val="0"/>
          <w:numId w:val="3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各系（院）团总支要认真组织发动同学参加此次活动，并及时跟进；</w:t>
      </w:r>
    </w:p>
    <w:p>
      <w:pPr>
        <w:numPr>
          <w:ilvl w:val="0"/>
          <w:numId w:val="3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本活动未尽事宜请与主办单位及时联系解决。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五、办事机构</w:t>
      </w: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 1.主办单位：团委、图文信息中心</w:t>
      </w:r>
    </w:p>
    <w:p>
      <w:pPr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2.活动具体负责人：李凤玲，联系电话：83432934</w:t>
      </w:r>
    </w:p>
    <w:p>
      <w:pPr>
        <w:ind w:firstLine="562" w:firstLineChars="200"/>
        <w:rPr>
          <w:rFonts w:hint="eastAsia" w:ascii="宋体" w:hAnsi="宋体" w:cs="宋体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 xml:space="preserve">附件3        </w:t>
      </w:r>
      <w:r>
        <w:rPr>
          <w:rFonts w:hint="eastAsia" w:ascii="宋体" w:hAnsi="宋体" w:cs="宋体"/>
          <w:b/>
          <w:bCs/>
          <w:sz w:val="30"/>
          <w:szCs w:val="30"/>
        </w:rPr>
        <w:t>醉美九州——诗文朗诵大赛方案</w:t>
      </w: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numPr>
          <w:ilvl w:val="0"/>
          <w:numId w:val="4"/>
        </w:numPr>
        <w:ind w:firstLine="562" w:firstLineChars="200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活动主题</w:t>
      </w: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华美诗文飘香九州</w:t>
      </w:r>
    </w:p>
    <w:p>
      <w:pPr>
        <w:numPr>
          <w:ilvl w:val="0"/>
          <w:numId w:val="4"/>
        </w:numPr>
        <w:ind w:firstLine="562" w:firstLineChars="200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活动内容</w:t>
      </w:r>
    </w:p>
    <w:p>
      <w:pPr>
        <w:numPr>
          <w:ilvl w:val="0"/>
          <w:numId w:val="5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活动时间</w:t>
      </w: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初赛：2016年4月20日（周三）</w:t>
      </w: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决赛：2016年4月27日（周三）</w:t>
      </w:r>
    </w:p>
    <w:p>
      <w:pPr>
        <w:numPr>
          <w:ilvl w:val="0"/>
          <w:numId w:val="5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活动地点</w:t>
      </w: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初赛：各系（院）自行安排</w:t>
      </w: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决赛：报告厅（暂定）</w:t>
      </w:r>
    </w:p>
    <w:p>
      <w:p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3.活动形式：朗诵（选手朗诵的内容应与主题相符，能反应当代大学生积极向上、健康阳光的精神风貌，朗诵题材不限，时间不超过7分钟）</w:t>
      </w:r>
    </w:p>
    <w:p>
      <w:pPr>
        <w:numPr>
          <w:ilvl w:val="0"/>
          <w:numId w:val="4"/>
        </w:numPr>
        <w:ind w:firstLine="562" w:firstLineChars="200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评选及表彰</w:t>
      </w:r>
    </w:p>
    <w:p>
      <w:pPr>
        <w:numPr>
          <w:ilvl w:val="0"/>
          <w:numId w:val="6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本次大赛初赛由各系（院）自行安排筛选，并选派3-5名选手参加总决赛；</w:t>
      </w:r>
    </w:p>
    <w:p>
      <w:pPr>
        <w:numPr>
          <w:ilvl w:val="0"/>
          <w:numId w:val="6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学院将邀请专业老师组成评审组，进行总决赛评审打分；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3.本次大赛将设立一等奖1名，二等奖2名，三等奖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</w:rPr>
        <w:t>名，所有获奖选手学院将颁发荣誉证书及奖品。</w:t>
      </w:r>
    </w:p>
    <w:p>
      <w:pPr>
        <w:numPr>
          <w:ilvl w:val="0"/>
          <w:numId w:val="4"/>
        </w:numPr>
        <w:ind w:firstLine="562" w:firstLineChars="200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活动要求</w:t>
      </w:r>
    </w:p>
    <w:p>
      <w:pPr>
        <w:numPr>
          <w:ilvl w:val="0"/>
          <w:numId w:val="7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各系（院）团总支要认真组织发动同学参加此次活动，并及时进行工作跟进；</w:t>
      </w:r>
    </w:p>
    <w:p>
      <w:pPr>
        <w:numPr>
          <w:ilvl w:val="0"/>
          <w:numId w:val="7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各系（院）与4月20日前将决赛选手名单（具体内容见下表）上报院团委805室，并根据要求进行决赛出场次序抽签；</w:t>
      </w:r>
    </w:p>
    <w:p>
      <w:pPr>
        <w:widowControl/>
        <w:shd w:val="clear" w:color="auto" w:fill="FFFFFF"/>
        <w:spacing w:line="560" w:lineRule="atLeast"/>
        <w:ind w:firstLine="24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3.主办单位：团委、图文信息中心。</w:t>
      </w:r>
      <w:r>
        <w:rPr>
          <w:rFonts w:hint="eastAsia" w:ascii="仿宋_GB2312" w:hAnsi="仿宋_GB2312" w:eastAsia="仿宋_GB2312" w:cs="仿宋_GB2312"/>
          <w:sz w:val="28"/>
          <w:szCs w:val="28"/>
        </w:rPr>
        <w:t>本活动未尽事宜请与主办单位及时联系解决。</w:t>
      </w: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醉美九州——诗文朗诵大赛决赛统计表</w:t>
      </w:r>
    </w:p>
    <w:p>
      <w:pPr>
        <w:rPr>
          <w:rFonts w:hint="eastAsia" w:ascii="宋体" w:hAnsi="宋体" w:cs="宋体"/>
          <w:sz w:val="24"/>
        </w:rPr>
      </w:pPr>
    </w:p>
    <w:p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所属系（院）名称：</w:t>
      </w:r>
      <w:r>
        <w:rPr>
          <w:rFonts w:hint="eastAsia" w:ascii="宋体" w:hAnsi="宋体" w:cs="宋体"/>
          <w:sz w:val="24"/>
          <w:u w:val="single"/>
        </w:rPr>
        <w:t xml:space="preserve">                </w:t>
      </w:r>
    </w:p>
    <w:tbl>
      <w:tblPr>
        <w:tblStyle w:val="4"/>
        <w:tblpPr w:leftFromText="180" w:rightFromText="180" w:vertAnchor="text" w:horzAnchor="page" w:tblpX="1372" w:tblpY="273"/>
        <w:tblOverlap w:val="never"/>
        <w:tblW w:w="9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012"/>
        <w:gridCol w:w="1404"/>
        <w:gridCol w:w="1403"/>
        <w:gridCol w:w="1404"/>
        <w:gridCol w:w="1399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班级</w:t>
            </w: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作品名称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朗诵人数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作品形式（诗歌、散文等）</w:t>
            </w: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0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8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>
      <w:pPr>
        <w:rPr>
          <w:rFonts w:hint="eastAsia" w:ascii="宋体" w:hAnsi="宋体" w:cs="宋体"/>
          <w:b/>
          <w:bCs/>
          <w:sz w:val="30"/>
          <w:szCs w:val="30"/>
        </w:rPr>
      </w:pPr>
    </w:p>
    <w:p>
      <w:pPr>
        <w:rPr>
          <w:rFonts w:hint="eastAsia" w:ascii="宋体" w:hAnsi="宋体" w:cs="宋体"/>
          <w:b/>
          <w:bCs/>
          <w:sz w:val="30"/>
          <w:szCs w:val="30"/>
        </w:rPr>
      </w:pPr>
    </w:p>
    <w:p>
      <w:pPr>
        <w:rPr>
          <w:rFonts w:hint="eastAsia" w:ascii="宋体" w:hAnsi="宋体" w:cs="宋体"/>
          <w:b/>
          <w:bCs/>
          <w:sz w:val="30"/>
          <w:szCs w:val="30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附件4      读万卷书，行万里路——主题板报大赛方案</w:t>
      </w:r>
    </w:p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   一、活动主题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读万卷书，行万里路</w:t>
      </w:r>
    </w:p>
    <w:p>
      <w:pPr>
        <w:ind w:left="420" w:left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二、活动内容</w:t>
      </w:r>
    </w:p>
    <w:p>
      <w:pPr>
        <w:numPr>
          <w:ilvl w:val="0"/>
          <w:numId w:val="8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活动时间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初赛：各系（院）自行安排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决赛：2016年4月11日（周一）</w:t>
      </w:r>
    </w:p>
    <w:p>
      <w:pPr>
        <w:numPr>
          <w:ilvl w:val="0"/>
          <w:numId w:val="8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活动地点：全院大一各班级</w:t>
      </w:r>
    </w:p>
    <w:p>
      <w:pPr>
        <w:numPr>
          <w:ilvl w:val="0"/>
          <w:numId w:val="8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活动形式：黑板报评比</w:t>
      </w:r>
    </w:p>
    <w:p>
      <w:pPr>
        <w:ind w:left="420" w:left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 三、评选及表彰</w:t>
      </w:r>
    </w:p>
    <w:p>
      <w:pPr>
        <w:numPr>
          <w:ilvl w:val="0"/>
          <w:numId w:val="9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本次黑板报大赛要求同学们紧扣活动主题，充分展现当代大学生积极向上的精神风貌；</w:t>
      </w:r>
    </w:p>
    <w:p>
      <w:pPr>
        <w:numPr>
          <w:ilvl w:val="0"/>
          <w:numId w:val="9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本次初赛由各系（院）评选出3-5个优秀班级并上报院团委（主805）；</w:t>
      </w:r>
    </w:p>
    <w:p>
      <w:pPr>
        <w:numPr>
          <w:ilvl w:val="0"/>
          <w:numId w:val="9"/>
        </w:num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本次大赛决赛将邀请专业老师进行现场评审打分；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4.本次大赛将设立一等奖1名，二等奖2名，三等奖3名，所有获奖选手学院将颁发荣誉证书及奖品。</w:t>
      </w:r>
    </w:p>
    <w:p>
      <w:pPr>
        <w:numPr>
          <w:ilvl w:val="0"/>
          <w:numId w:val="10"/>
        </w:numPr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活动要求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1.各系（院）团总支要认真组织发动同学参加此次活动，并及时进行工作跟进；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2.各系（院）与4月9日前将决赛班级名单（具体见下表）上报院团委805室；</w:t>
      </w:r>
    </w:p>
    <w:p>
      <w:pPr>
        <w:widowControl/>
        <w:shd w:val="clear" w:color="auto" w:fill="FFFFFF"/>
        <w:spacing w:line="560" w:lineRule="atLeast"/>
        <w:ind w:firstLine="24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3.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主办单位：团委、图文信息中心。</w:t>
      </w:r>
      <w:r>
        <w:rPr>
          <w:rFonts w:hint="eastAsia" w:ascii="仿宋_GB2312" w:hAnsi="仿宋_GB2312" w:eastAsia="仿宋_GB2312" w:cs="仿宋_GB2312"/>
          <w:sz w:val="28"/>
          <w:szCs w:val="28"/>
        </w:rPr>
        <w:t>本活动未尽事宜请与主办单位及时联系解决。</w:t>
      </w: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jc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读万卷书，行万里路——主题板报大赛决赛推荐名单</w:t>
      </w:r>
    </w:p>
    <w:p>
      <w:pPr>
        <w:jc w:val="center"/>
        <w:rPr>
          <w:rFonts w:hint="eastAsia" w:ascii="宋体" w:hAnsi="宋体" w:cs="宋体"/>
          <w:b/>
          <w:bCs/>
          <w:sz w:val="36"/>
          <w:szCs w:val="36"/>
        </w:rPr>
      </w:pPr>
    </w:p>
    <w:tbl>
      <w:tblPr>
        <w:tblStyle w:val="4"/>
        <w:tblpPr w:leftFromText="180" w:rightFromText="180" w:vertAnchor="text" w:horzAnchor="page" w:tblpX="1222" w:tblpY="1237"/>
        <w:tblOverlap w:val="never"/>
        <w:tblW w:w="96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2792"/>
        <w:gridCol w:w="1947"/>
        <w:gridCol w:w="1919"/>
        <w:gridCol w:w="1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2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班级</w:t>
            </w: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地点</w:t>
            </w: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系（院）负责人</w:t>
            </w: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0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9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1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所属系（院）名称：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</w:t>
      </w:r>
    </w:p>
    <w:p>
      <w:pPr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</w:p>
    <w:p>
      <w:pPr>
        <w:widowControl/>
        <w:shd w:val="clear" w:color="auto" w:fill="FFFFFF"/>
        <w:spacing w:line="560" w:lineRule="atLeast"/>
        <w:ind w:left="600" w:hanging="360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 xml:space="preserve">附件5        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“2015年度优秀读者”评选活动方案</w:t>
      </w:r>
    </w:p>
    <w:p>
      <w:pPr>
        <w:widowControl/>
        <w:shd w:val="clear" w:color="auto" w:fill="FFFFFF"/>
        <w:spacing w:line="560" w:lineRule="atLeast"/>
        <w:ind w:firstLine="240"/>
        <w:jc w:val="left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shd w:val="clear" w:color="auto" w:fill="FFFFFF"/>
          <w:lang w:bidi="ar"/>
        </w:rPr>
        <w:t xml:space="preserve">  </w:t>
      </w:r>
    </w:p>
    <w:p>
      <w:pPr>
        <w:widowControl/>
        <w:shd w:val="clear" w:color="auto" w:fill="FFFFFF"/>
        <w:spacing w:line="560" w:lineRule="atLeast"/>
        <w:ind w:firstLine="24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shd w:val="clear" w:color="auto" w:fill="FFFFFF"/>
          <w:lang w:bidi="ar"/>
        </w:rPr>
        <w:t xml:space="preserve">  </w:t>
      </w: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shd w:val="clear" w:color="auto" w:fill="FFFFFF"/>
          <w:lang w:bidi="ar"/>
        </w:rPr>
        <w:t>一、活动背景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</w:t>
      </w:r>
    </w:p>
    <w:p>
      <w:pPr>
        <w:widowControl/>
        <w:shd w:val="clear" w:color="auto" w:fill="FFFFFF"/>
        <w:spacing w:line="560" w:lineRule="atLeast"/>
        <w:ind w:firstLine="24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为表彰2015年度较好利用图书馆资源与服务、积极参与图书馆建设的优秀读者，图书馆面向我院全体师生员工举办优秀读者评选活动。</w:t>
      </w: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二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、评选范围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我院全体师生（图书馆工作人员及本学年受到学院处分的师生不参与此次评选）</w:t>
      </w: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 xml:space="preserve">  三、参评条件</w:t>
      </w:r>
    </w:p>
    <w:p>
      <w:pPr>
        <w:widowControl/>
        <w:numPr>
          <w:ilvl w:val="0"/>
          <w:numId w:val="11"/>
        </w:numPr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教师：2015年度借书量在所有读者中排名前10名；</w:t>
      </w:r>
    </w:p>
    <w:p>
      <w:pPr>
        <w:widowControl/>
        <w:numPr>
          <w:ilvl w:val="0"/>
          <w:numId w:val="11"/>
        </w:numPr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学生：2015年度借书量在所有读者中排名前20名；</w:t>
      </w:r>
    </w:p>
    <w:p>
      <w:pPr>
        <w:widowControl/>
        <w:shd w:val="clear" w:color="auto" w:fill="FFFFFF"/>
        <w:spacing w:line="560" w:lineRule="atLeast"/>
        <w:ind w:left="600" w:hanging="3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 xml:space="preserve"> 四.评选方式</w:t>
      </w:r>
    </w:p>
    <w:p>
      <w:pPr>
        <w:widowControl/>
        <w:shd w:val="clear" w:color="auto" w:fill="FFFFFF"/>
        <w:spacing w:line="560" w:lineRule="atLeast"/>
        <w:ind w:firstLine="24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由图书馆根据2015年全年读者借用图书馆图书的数量，筛选出符合参评条件的读者，进行表彰并颁发荣誉证书和奖品，同时在学院网站主页、宣传栏等进行宣传。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五、办事机构</w:t>
      </w:r>
    </w:p>
    <w:p>
      <w:pPr>
        <w:widowControl/>
        <w:shd w:val="clear" w:color="auto" w:fill="FFFFFF"/>
        <w:spacing w:line="560" w:lineRule="atLeast"/>
        <w:ind w:left="5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（1）主办单位：图文信息中心</w:t>
      </w:r>
    </w:p>
    <w:p>
      <w:pPr>
        <w:widowControl/>
        <w:shd w:val="clear" w:color="auto" w:fill="FFFFFF"/>
        <w:spacing w:line="560" w:lineRule="atLeast"/>
        <w:ind w:firstLine="56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（2）</w:t>
      </w:r>
      <w:r>
        <w:rPr>
          <w:rFonts w:hint="eastAsia" w:ascii="仿宋" w:hAnsi="仿宋" w:eastAsia="仿宋" w:cs="仿宋"/>
          <w:sz w:val="28"/>
          <w:szCs w:val="28"/>
        </w:rPr>
        <w:t>活动具体负责人：李凤玲、蒋彩云</w:t>
      </w:r>
    </w:p>
    <w:p>
      <w:pPr>
        <w:widowControl/>
        <w:shd w:val="clear" w:color="auto" w:fill="FFFFFF"/>
        <w:spacing w:line="560" w:lineRule="atLeast"/>
        <w:ind w:firstLine="560"/>
        <w:jc w:val="left"/>
        <w:rPr>
          <w:rFonts w:hint="eastAsia" w:ascii="仿宋" w:hAnsi="仿宋" w:eastAsia="仿宋" w:cs="仿宋"/>
          <w:sz w:val="30"/>
          <w:szCs w:val="30"/>
        </w:rPr>
      </w:pPr>
    </w:p>
    <w:p>
      <w:pPr>
        <w:widowControl/>
        <w:shd w:val="clear" w:color="auto" w:fill="FFFFFF"/>
        <w:spacing w:line="560" w:lineRule="atLeast"/>
        <w:ind w:firstLine="560"/>
        <w:jc w:val="left"/>
        <w:rPr>
          <w:rFonts w:hint="eastAsia" w:ascii="仿宋" w:hAnsi="仿宋" w:eastAsia="仿宋" w:cs="仿宋"/>
          <w:sz w:val="30"/>
          <w:szCs w:val="30"/>
        </w:rPr>
      </w:pPr>
    </w:p>
    <w:p>
      <w:pPr>
        <w:widowControl/>
        <w:shd w:val="clear" w:color="auto" w:fill="FFFFFF"/>
        <w:spacing w:line="560" w:lineRule="atLeast"/>
        <w:ind w:firstLine="560"/>
        <w:jc w:val="left"/>
        <w:rPr>
          <w:rFonts w:hint="eastAsia" w:ascii="仿宋" w:hAnsi="仿宋" w:eastAsia="仿宋" w:cs="仿宋"/>
          <w:sz w:val="30"/>
          <w:szCs w:val="30"/>
        </w:rPr>
      </w:pPr>
    </w:p>
    <w:p>
      <w:pPr>
        <w:spacing w:line="540" w:lineRule="exact"/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spacing w:line="540" w:lineRule="exact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附件6              “流动图书馆”活动方案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shd w:val="clear" w:color="auto" w:fill="FFFFFF"/>
          <w:lang w:bidi="ar"/>
        </w:rPr>
        <w:t xml:space="preserve">  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一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、流动目的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让学校成为一个流动图书馆，图书流动活动的主题是“我读书，我快乐”。以读书活动为契机，引领和推动我院读书活动的开展，形成良好读书氛围，促进校园文化，逐步形成我院特有的书香校园特色，不断提升我院的办学品位。</w:t>
      </w:r>
    </w:p>
    <w:p>
      <w:pPr>
        <w:widowControl/>
        <w:shd w:val="clear" w:color="auto" w:fill="FFFFFF"/>
        <w:spacing w:line="560" w:lineRule="atLeast"/>
        <w:ind w:firstLine="6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二、流动范围</w:t>
      </w:r>
    </w:p>
    <w:p>
      <w:pPr>
        <w:widowControl/>
        <w:shd w:val="clear" w:color="auto" w:fill="FFFFFF"/>
        <w:spacing w:line="560" w:lineRule="atLeast"/>
        <w:ind w:firstLine="60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我院教职工所属各单位。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三、流动时间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从2016年4月8日起至本学期末。</w:t>
      </w:r>
    </w:p>
    <w:p>
      <w:pPr>
        <w:widowControl/>
        <w:shd w:val="clear" w:color="auto" w:fill="FFFFFF"/>
        <w:spacing w:line="560" w:lineRule="atLeast"/>
        <w:ind w:firstLine="600"/>
        <w:jc w:val="left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四、流动方式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实行循环流动制，由图书馆准备3台流动推车，每车准备20本左右适合教工阅读的教科研指导、形象礼仪、服饰搭配以及生活百科等方面的图书，每周流动一次，在各单位之间进行图书流动，各单位需要指定一名负责人，做好图书的保管工作。</w:t>
      </w:r>
    </w:p>
    <w:p>
      <w:pPr>
        <w:widowControl/>
        <w:shd w:val="clear" w:color="auto" w:fill="FFFFFF"/>
        <w:spacing w:line="560" w:lineRule="atLeast"/>
        <w:jc w:val="lef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 xml:space="preserve">  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五</w:t>
      </w:r>
      <w:r>
        <w:rPr>
          <w:rFonts w:hint="eastAsia" w:ascii="仿宋" w:hAnsi="仿宋" w:eastAsia="仿宋" w:cs="仿宋"/>
          <w:b/>
          <w:color w:val="000000"/>
          <w:kern w:val="0"/>
          <w:sz w:val="28"/>
          <w:szCs w:val="28"/>
          <w:shd w:val="clear" w:color="auto" w:fill="FFFFFF"/>
          <w:lang w:bidi="ar"/>
        </w:rPr>
        <w:t>、办事机构</w:t>
      </w:r>
    </w:p>
    <w:p>
      <w:pPr>
        <w:widowControl/>
        <w:shd w:val="clear" w:color="auto" w:fill="FFFFFF"/>
        <w:spacing w:line="560" w:lineRule="atLeast"/>
        <w:ind w:left="56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（1）主办单位：图文信息中心</w:t>
      </w:r>
    </w:p>
    <w:p>
      <w:pPr>
        <w:widowControl/>
        <w:shd w:val="clear" w:color="auto" w:fill="FFFFFF"/>
        <w:spacing w:line="560" w:lineRule="atLeast"/>
        <w:ind w:firstLine="56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shd w:val="clear" w:color="auto" w:fill="FFFFFF"/>
          <w:lang w:bidi="ar"/>
        </w:rPr>
        <w:t>（2）</w:t>
      </w:r>
      <w:r>
        <w:rPr>
          <w:rFonts w:hint="eastAsia" w:ascii="仿宋" w:hAnsi="仿宋" w:eastAsia="仿宋" w:cs="仿宋"/>
          <w:sz w:val="28"/>
          <w:szCs w:val="28"/>
        </w:rPr>
        <w:t>活动具体负责人：王迎、杨俊萍、蒋彩云</w:t>
      </w:r>
    </w:p>
    <w:p>
      <w:pPr>
        <w:widowControl/>
        <w:shd w:val="clear" w:color="auto" w:fill="FFFFFF"/>
        <w:spacing w:line="560" w:lineRule="atLeast"/>
        <w:ind w:firstLine="560"/>
        <w:jc w:val="left"/>
        <w:rPr>
          <w:rFonts w:hint="eastAsia" w:ascii="仿宋" w:hAnsi="仿宋" w:eastAsia="仿宋" w:cs="仿宋"/>
          <w:sz w:val="30"/>
          <w:szCs w:val="30"/>
        </w:rPr>
      </w:pPr>
    </w:p>
    <w:p>
      <w:pPr/>
    </w:p>
    <w:sectPr>
      <w:pgSz w:w="11906" w:h="16838"/>
      <w:pgMar w:top="1440" w:right="1486" w:bottom="1440" w:left="16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59216764">
    <w:nsid w:val="56F9E17C"/>
    <w:multiLevelType w:val="singleLevel"/>
    <w:tmpl w:val="56F9E17C"/>
    <w:lvl w:ilvl="0" w:tentative="1">
      <w:start w:val="1"/>
      <w:numFmt w:val="decimal"/>
      <w:suff w:val="nothing"/>
      <w:lvlText w:val="%1."/>
      <w:lvlJc w:val="left"/>
    </w:lvl>
  </w:abstractNum>
  <w:abstractNum w:abstractNumId="1459216244">
    <w:nsid w:val="56F9DF74"/>
    <w:multiLevelType w:val="singleLevel"/>
    <w:tmpl w:val="56F9DF74"/>
    <w:lvl w:ilvl="0" w:tentative="1">
      <w:start w:val="1"/>
      <w:numFmt w:val="decimal"/>
      <w:suff w:val="nothing"/>
      <w:lvlText w:val="%1."/>
      <w:lvlJc w:val="left"/>
    </w:lvl>
  </w:abstractNum>
  <w:abstractNum w:abstractNumId="1459216496">
    <w:nsid w:val="56F9E070"/>
    <w:multiLevelType w:val="singleLevel"/>
    <w:tmpl w:val="56F9E070"/>
    <w:lvl w:ilvl="0" w:tentative="1">
      <w:start w:val="1"/>
      <w:numFmt w:val="decimal"/>
      <w:suff w:val="nothing"/>
      <w:lvlText w:val="%1."/>
      <w:lvlJc w:val="left"/>
    </w:lvl>
  </w:abstractNum>
  <w:abstractNum w:abstractNumId="1459141067">
    <w:nsid w:val="56F8B9CB"/>
    <w:multiLevelType w:val="singleLevel"/>
    <w:tmpl w:val="56F8B9CB"/>
    <w:lvl w:ilvl="0" w:tentative="1">
      <w:start w:val="1"/>
      <w:numFmt w:val="decimal"/>
      <w:suff w:val="nothing"/>
      <w:lvlText w:val="（%1）"/>
      <w:lvlJc w:val="left"/>
    </w:lvl>
  </w:abstractNum>
  <w:abstractNum w:abstractNumId="1459217311">
    <w:nsid w:val="56F9E39F"/>
    <w:multiLevelType w:val="singleLevel"/>
    <w:tmpl w:val="56F9E39F"/>
    <w:lvl w:ilvl="0" w:tentative="1">
      <w:start w:val="1"/>
      <w:numFmt w:val="decimal"/>
      <w:suff w:val="nothing"/>
      <w:lvlText w:val="%1."/>
      <w:lvlJc w:val="left"/>
    </w:lvl>
  </w:abstractNum>
  <w:abstractNum w:abstractNumId="1459215308">
    <w:nsid w:val="56F9DBCC"/>
    <w:multiLevelType w:val="singleLevel"/>
    <w:tmpl w:val="56F9DBCC"/>
    <w:lvl w:ilvl="0" w:tentative="1">
      <w:start w:val="1"/>
      <w:numFmt w:val="decimal"/>
      <w:suff w:val="nothing"/>
      <w:lvlText w:val="%1."/>
      <w:lvlJc w:val="left"/>
    </w:lvl>
  </w:abstractNum>
  <w:abstractNum w:abstractNumId="1459216108">
    <w:nsid w:val="56F9DEEC"/>
    <w:multiLevelType w:val="singleLevel"/>
    <w:tmpl w:val="56F9DEEC"/>
    <w:lvl w:ilvl="0" w:tentative="1">
      <w:start w:val="1"/>
      <w:numFmt w:val="chineseCounting"/>
      <w:suff w:val="nothing"/>
      <w:lvlText w:val="%1、"/>
      <w:lvlJc w:val="left"/>
    </w:lvl>
  </w:abstractNum>
  <w:abstractNum w:abstractNumId="1459215185">
    <w:nsid w:val="56F9DB51"/>
    <w:multiLevelType w:val="singleLevel"/>
    <w:tmpl w:val="56F9DB51"/>
    <w:lvl w:ilvl="0" w:tentative="1">
      <w:start w:val="1"/>
      <w:numFmt w:val="chineseCounting"/>
      <w:suff w:val="nothing"/>
      <w:lvlText w:val="%1、"/>
      <w:lvlJc w:val="left"/>
    </w:lvl>
  </w:abstractNum>
  <w:abstractNum w:abstractNumId="1459215978">
    <w:nsid w:val="56F9DE6A"/>
    <w:multiLevelType w:val="singleLevel"/>
    <w:tmpl w:val="56F9DE6A"/>
    <w:lvl w:ilvl="0" w:tentative="1">
      <w:start w:val="1"/>
      <w:numFmt w:val="decimal"/>
      <w:suff w:val="nothing"/>
      <w:lvlText w:val="%1."/>
      <w:lvlJc w:val="left"/>
    </w:lvl>
  </w:abstractNum>
  <w:abstractNum w:abstractNumId="1459217216">
    <w:nsid w:val="56F9E340"/>
    <w:multiLevelType w:val="singleLevel"/>
    <w:tmpl w:val="56F9E340"/>
    <w:lvl w:ilvl="0" w:tentative="1">
      <w:start w:val="1"/>
      <w:numFmt w:val="chineseCounting"/>
      <w:suff w:val="nothing"/>
      <w:lvlText w:val="%1、"/>
      <w:lvlJc w:val="left"/>
    </w:lvl>
  </w:abstractNum>
  <w:abstractNum w:abstractNumId="1459217475">
    <w:nsid w:val="56F9E443"/>
    <w:multiLevelType w:val="singleLevel"/>
    <w:tmpl w:val="56F9E443"/>
    <w:lvl w:ilvl="0" w:tentative="1">
      <w:start w:val="1"/>
      <w:numFmt w:val="decimal"/>
      <w:suff w:val="nothing"/>
      <w:lvlText w:val="%1."/>
      <w:lvlJc w:val="left"/>
    </w:lvl>
  </w:abstractNum>
  <w:num w:numId="1">
    <w:abstractNumId w:val="1459215185"/>
  </w:num>
  <w:num w:numId="2">
    <w:abstractNumId w:val="1459215308"/>
  </w:num>
  <w:num w:numId="3">
    <w:abstractNumId w:val="1459215978"/>
  </w:num>
  <w:num w:numId="4">
    <w:abstractNumId w:val="1459216108"/>
  </w:num>
  <w:num w:numId="5">
    <w:abstractNumId w:val="1459216244"/>
  </w:num>
  <w:num w:numId="6">
    <w:abstractNumId w:val="1459216496"/>
  </w:num>
  <w:num w:numId="7">
    <w:abstractNumId w:val="1459216764"/>
  </w:num>
  <w:num w:numId="8">
    <w:abstractNumId w:val="1459217311"/>
  </w:num>
  <w:num w:numId="9">
    <w:abstractNumId w:val="1459217475"/>
  </w:num>
  <w:num w:numId="10">
    <w:abstractNumId w:val="1459217216"/>
  </w:num>
  <w:num w:numId="11">
    <w:abstractNumId w:val="14591410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62FC3"/>
    <w:rsid w:val="7C162FC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2016-04-01T05:58:00Z</dcterms:created>
  <dc:creator>Administrator</dc:creator>
  <cp:lastModifiedBy>Administrator</cp:lastModifiedBy>
  <dcterms:modified xsi:type="dcterms:W3CDTF">2016-04-01T05:58:46Z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