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00"/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</w:rPr>
        <w:t>一、</w:t>
      </w:r>
      <w:bookmarkStart w:id="0" w:name="_GoBack"/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</w:rPr>
        <w:t>操作流程</w:t>
      </w:r>
      <w:bookmarkEnd w:id="0"/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</w:rPr>
        <w:t>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0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val="en-US"/>
        </w:rPr>
        <w:t>1.</w:t>
      </w:r>
      <w:r>
        <w:rPr>
          <w:rFonts w:hint="eastAsia"/>
          <w:b/>
          <w:bCs/>
          <w:sz w:val="28"/>
          <w:szCs w:val="28"/>
          <w:lang w:val="en-US" w:eastAsia="zh-CN"/>
        </w:rPr>
        <w:t>打开https://my.chsi.com.cn/archive/index.jsp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74310" cy="260604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00"/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>2.打开窗口后，如有账号直接点击登录，否则点击注册</w:t>
      </w:r>
    </w:p>
    <w:p>
      <w:pPr>
        <w:numPr>
          <w:ilvl w:val="0"/>
          <w:numId w:val="0"/>
        </w:numPr>
        <w:rPr>
          <w:rFonts w:hint="eastAsia"/>
          <w:highlight w:val="yellow"/>
          <w:lang w:val="en-US" w:eastAsia="zh-CN"/>
        </w:rPr>
      </w:pPr>
      <w:r>
        <w:drawing>
          <wp:inline distT="0" distB="0" distL="114300" distR="114300">
            <wp:extent cx="5274310" cy="3380740"/>
            <wp:effectExtent l="0" t="0" r="2540" b="1016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0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highlight w:val="yellow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highlight w:val="yellow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highlight w:val="yellow"/>
          <w:lang w:val="en-US" w:eastAsia="zh-CN" w:bidi="ar"/>
        </w:rPr>
        <w:t>注册的按照系统提示如实填写信息</w:t>
      </w:r>
    </w:p>
    <w:p>
      <w:pPr>
        <w:numPr>
          <w:ilvl w:val="0"/>
          <w:numId w:val="0"/>
        </w:numPr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3421380" cy="3506470"/>
            <wp:effectExtent l="0" t="0" r="7620" b="1778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1380" cy="350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3318510" cy="2161540"/>
            <wp:effectExtent l="0" t="0" r="15240" b="10160"/>
            <wp:docPr id="2" name="图片 4" descr="c8e2cc5dbf240c7d626cac9bb311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c8e2cc5dbf240c7d626cac9bb3117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18510" cy="216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default" w:ascii="方正仿宋_gbk" w:hAnsi="方正仿宋_gbk" w:eastAsia="方正仿宋_gbk" w:cs="方正仿宋_gbk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highlight w:val="yellow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highlight w:val="none"/>
          <w:lang w:val="en-US" w:eastAsia="zh-CN" w:bidi="ar"/>
        </w:rPr>
        <w:t xml:space="preserve">注册完成后，根据今年政策改革，学生手机下载 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highlight w:val="yellow"/>
          <w:lang w:val="en-US" w:eastAsia="zh-CN" w:bidi="ar"/>
        </w:rPr>
        <w:t xml:space="preserve"> “学信网” 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highlight w:val="none"/>
          <w:lang w:val="en-US" w:eastAsia="zh-CN" w:bidi="ar"/>
        </w:rPr>
        <w:t xml:space="preserve"> App,进行人脸识别验证，然后再电脑登录，下载学籍在线验证报告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5420" cy="2109470"/>
            <wp:effectExtent l="0" t="0" r="11430" b="5080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default" w:ascii="方正仿宋_gbk" w:hAnsi="方正仿宋_gbk" w:eastAsia="方正仿宋_gbk" w:cs="方正仿宋_gbk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highlight w:val="yellow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highlight w:val="yellow"/>
          <w:lang w:val="en-US" w:eastAsia="zh-CN" w:bidi="ar"/>
        </w:rPr>
        <w:t>箭头处填写九州职业技术学院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6690" cy="2428875"/>
            <wp:effectExtent l="0" t="0" r="1016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8595" cy="2219325"/>
            <wp:effectExtent l="0" t="0" r="8255" b="9525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方正仿宋_gbk" w:hAnsi="方正仿宋_gbk" w:eastAsia="方正仿宋_gbk" w:cs="方正仿宋_gbk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3.此处核对个人信息，下图的又上交点击学籍在线验证报告</w:t>
      </w:r>
    </w:p>
    <w:p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drawing>
          <wp:inline distT="0" distB="0" distL="114300" distR="114300">
            <wp:extent cx="5266690" cy="3512820"/>
            <wp:effectExtent l="0" t="0" r="10160" b="11430"/>
            <wp:docPr id="7" name="图片 8" descr="c711866437358b2217c50421418c0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 descr="c711866437358b2217c50421418c0c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申请最长</w:t>
      </w:r>
      <w:r>
        <w:rPr>
          <w:rFonts w:hint="eastAsia"/>
          <w:b/>
          <w:bCs/>
          <w:sz w:val="28"/>
          <w:szCs w:val="28"/>
          <w:lang w:val="en-US" w:eastAsia="zh-CN"/>
        </w:rPr>
        <w:t>月数为</w:t>
      </w:r>
      <w:r>
        <w:rPr>
          <w:rFonts w:hint="eastAsia"/>
          <w:b/>
          <w:bCs/>
          <w:sz w:val="28"/>
          <w:szCs w:val="28"/>
          <w:highlight w:val="yellow"/>
          <w:lang w:val="en-US" w:eastAsia="zh-CN"/>
        </w:rPr>
        <w:t>六个月</w:t>
      </w:r>
      <w:r>
        <w:rPr>
          <w:rFonts w:hint="eastAsia"/>
          <w:b/>
          <w:bCs/>
          <w:sz w:val="28"/>
          <w:szCs w:val="28"/>
          <w:lang w:val="en-US" w:eastAsia="zh-CN"/>
        </w:rPr>
        <w:t>，过期后需延长验证有效期或重新申请。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005070" cy="1835785"/>
            <wp:effectExtent l="0" t="0" r="5080" b="12065"/>
            <wp:docPr id="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05070" cy="183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70500" cy="1965325"/>
            <wp:effectExtent l="0" t="0" r="6350" b="15875"/>
            <wp:docPr id="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default" w:ascii="方正仿宋_gbk" w:hAnsi="方正仿宋_gbk" w:eastAsia="方正仿宋_gbk" w:cs="方正仿宋_gbk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下载pdf文件，以学生的姓名命名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997450" cy="4239260"/>
            <wp:effectExtent l="0" t="0" r="12700" b="8890"/>
            <wp:docPr id="11" name="图片 11" descr="92665adaf0870b4fe13c9b32fe43a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92665adaf0870b4fe13c9b32fe43a3f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97450" cy="423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00"/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val="en-US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</w:rPr>
        <w:t>二、注意事项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00"/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val="en-US"/>
        </w:rPr>
        <w:t>1.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</w:rPr>
        <w:t>学信网基本信息需要勘误的，请联系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>继续教育学院学历科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</w:rPr>
        <w:t>：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>彭老师 0516-83432581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</w:rPr>
        <w:t>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00"/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val="en-US"/>
        </w:rPr>
        <w:t>2.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</w:rPr>
        <w:t>“学信档案”是中国高等教育学生信息网（简称“学信网”）学生个人信息档案的总称，涉及全国高等教育学生信息数据库中的招生、学籍、学历等信息。学生本人免费实名注册，将自己的实际身份与数据库中的信息实现绑定，即可免费查询本人的各类信息，使自己拥有一份完整的学信电子档案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00"/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>3.学生需在5月15日前将学信网下载的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highlight w:val="none"/>
          <w:lang w:val="en-US" w:eastAsia="zh-CN" w:bidi="ar"/>
        </w:rPr>
        <w:t>学籍在线验证报告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>发至邮箱1583136244@qq.com,学校将进行复查，未按时发送的学生如出现问题后果自行承担。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00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hMTdkMWFkN2Y5N2RhYTEyMWVjZDk3MzM2NjU5ZDQifQ=="/>
  </w:docVars>
  <w:rsids>
    <w:rsidRoot w:val="123430D3"/>
    <w:rsid w:val="123430D3"/>
    <w:rsid w:val="64091F42"/>
    <w:rsid w:val="67D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413</Words>
  <Characters>493</Characters>
  <Lines>0</Lines>
  <Paragraphs>0</Paragraphs>
  <TotalTime>32</TotalTime>
  <ScaleCrop>false</ScaleCrop>
  <LinksUpToDate>false</LinksUpToDate>
  <CharactersWithSpaces>498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2023-05-11T07:49:00Z</dcterms:created>
  <dc:creator>WMX</dc:creator>
  <cp:lastModifiedBy>Now</cp:lastModifiedBy>
  <dcterms:modified xsi:type="dcterms:W3CDTF">2023-05-11T08:43:13Z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6B5F059930734A13BC9319E20137BDA0_11</vt:lpwstr>
  </property>
</Properties>
</file>