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cs="Arial" w:eastAsia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3381375" cy="857250"/>
            <wp:effectExtent l="0" t="0" r="9525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firstLine="3253" w:firstLineChars="900"/>
        <w:jc w:val="both"/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大纲教材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PETS各级考试大纲和标准教程由教育部教育考试院制定，高等教育出版社出版、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发行。广大考生和考点可通过以下方式购书。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　　一、零售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　　在各个考点所在城市的新华书店可以购买到PETS各级大纲和标准教程。相关零售书店的具体名称、地址和电话可登录高等教育出版社网站www.hep.com.cn（“经销商名录”版块）查询。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　　或登录以下三大网店购买：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1.高教社官方微店：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562100" cy="1552575"/>
            <wp:effectExtent l="0" t="0" r="0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      微信扫一扫　　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　　2.高教社天猫旗舰店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       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600200" cy="1609725"/>
            <wp:effectExtent l="0" t="0" r="0" b="952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　　       天猫、淘宝app扫一扫　　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       3.高教社网上书城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购买链接：http://www.hepmall.com.cn/index.php/gallery-index---0---28.html</w:t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1619250" cy="1609725"/>
            <wp:effectExtent l="0" t="0" r="0" b="952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　　如咨询购书事宜，可联系高教社官方咨询电话: 400-8100598 购书电话: 010-58581118 010-58581116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DM4MzFjZWNhMWVjMGMyZjgzOTA2MzA4MmY1NTAifQ=="/>
  </w:docVars>
  <w:rsids>
    <w:rsidRoot w:val="37CA6208"/>
    <w:rsid w:val="37CA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341</Characters>
  <Lines>0</Lines>
  <Paragraphs>0</Paragraphs>
  <TotalTime>4</TotalTime>
  <ScaleCrop>false</ScaleCrop>
  <LinksUpToDate>false</LinksUpToDate>
  <CharactersWithSpaces>397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2024-06-27T00:25:00Z</dcterms:created>
  <dc:creator>雁渡寒潭</dc:creator>
  <cp:lastModifiedBy>雁渡寒潭</cp:lastModifiedBy>
  <dcterms:modified xsi:type="dcterms:W3CDTF">2024-06-27T00:52:32Z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98BCA40E4BDF425BB17E05F8DAAE1AE8_11</vt:lpwstr>
  </property>
</Properties>
</file>