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黑体" w:hAnsi="黑体" w:eastAsia="黑体" w:cs="宋体"/>
          <w:color w:val="000000"/>
          <w:spacing w:val="15"/>
          <w:kern w:val="0"/>
          <w:sz w:val="36"/>
          <w:szCs w:val="36"/>
        </w:rPr>
      </w:pPr>
      <w:r>
        <w:rPr>
          <w:rFonts w:hint="eastAsia" w:ascii="黑体" w:hAnsi="黑体" w:eastAsia="黑体" w:cs="宋体"/>
          <w:color w:val="000000"/>
          <w:spacing w:val="15"/>
          <w:kern w:val="0"/>
          <w:sz w:val="36"/>
          <w:szCs w:val="36"/>
        </w:rPr>
        <w:t>关于2017年</w:t>
      </w:r>
      <w:r>
        <w:rPr>
          <w:rFonts w:hint="eastAsia" w:ascii="黑体" w:hAnsi="黑体" w:eastAsia="黑体" w:cs="宋体"/>
          <w:color w:val="000000"/>
          <w:spacing w:val="15"/>
          <w:kern w:val="0"/>
          <w:sz w:val="36"/>
          <w:szCs w:val="36"/>
          <w:lang w:eastAsia="zh-CN"/>
        </w:rPr>
        <w:t>下半年</w:t>
      </w:r>
      <w:r>
        <w:rPr>
          <w:rFonts w:hint="eastAsia" w:ascii="黑体" w:hAnsi="黑体" w:eastAsia="黑体" w:cs="宋体"/>
          <w:color w:val="000000"/>
          <w:spacing w:val="15"/>
          <w:kern w:val="0"/>
          <w:sz w:val="36"/>
          <w:szCs w:val="36"/>
        </w:rPr>
        <w:t>博士学位论文答辩资格审查</w:t>
      </w:r>
    </w:p>
    <w:p>
      <w:pPr>
        <w:widowControl/>
        <w:adjustRightInd w:val="0"/>
        <w:snapToGrid w:val="0"/>
        <w:spacing w:line="360" w:lineRule="auto"/>
        <w:jc w:val="center"/>
        <w:rPr>
          <w:rFonts w:ascii="黑体" w:hAnsi="黑体" w:eastAsia="黑体" w:cs="宋体"/>
          <w:color w:val="000000"/>
          <w:spacing w:val="15"/>
          <w:kern w:val="0"/>
          <w:sz w:val="36"/>
          <w:szCs w:val="36"/>
        </w:rPr>
      </w:pPr>
      <w:r>
        <w:rPr>
          <w:rFonts w:hint="eastAsia" w:ascii="黑体" w:hAnsi="黑体" w:eastAsia="黑体" w:cs="宋体"/>
          <w:color w:val="000000"/>
          <w:spacing w:val="15"/>
          <w:kern w:val="0"/>
          <w:sz w:val="36"/>
          <w:szCs w:val="36"/>
        </w:rPr>
        <w:t>工作的通知</w:t>
      </w:r>
    </w:p>
    <w:p>
      <w:pPr>
        <w:widowControl/>
        <w:adjustRightInd w:val="0"/>
        <w:snapToGrid w:val="0"/>
        <w:spacing w:line="500" w:lineRule="exact"/>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全校各研究生培养单位：</w:t>
      </w:r>
      <w:bookmarkStart w:id="0" w:name="_GoBack"/>
      <w:bookmarkEnd w:id="0"/>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2017年</w:t>
      </w:r>
      <w:r>
        <w:rPr>
          <w:rFonts w:hint="eastAsia" w:ascii="宋体" w:hAnsi="宋体" w:cs="宋体"/>
          <w:color w:val="000000"/>
          <w:spacing w:val="15"/>
          <w:kern w:val="0"/>
          <w:sz w:val="28"/>
          <w:szCs w:val="28"/>
          <w:lang w:eastAsia="zh-CN"/>
        </w:rPr>
        <w:t>下半年</w:t>
      </w:r>
      <w:r>
        <w:rPr>
          <w:rFonts w:hint="eastAsia" w:ascii="宋体" w:hAnsi="宋体" w:cs="宋体"/>
          <w:color w:val="000000"/>
          <w:spacing w:val="15"/>
          <w:kern w:val="0"/>
          <w:sz w:val="28"/>
          <w:szCs w:val="28"/>
        </w:rPr>
        <w:t>博士生学位论文答辩工作即将开始，现将有关博士学位论文答辩资格审查工作通知如下：</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一、资格审查需提交的材料</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研究生攻读博士学位期间的成绩单和学位论文。</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武汉大学博士学位论文答辩资格审查表（纸质，需签字、盖章），此表见《武汉大学博士学位申请表》，表中代表性成果限填2项，所填成果应该包括全部作者、题目、期刊名称、类别（如SCI、EI、SSCI、A&amp;HCI等）、发表时间、卷期、页码等详细信息。</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申请博士学位要求发表的资格论文原件。</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二、资格审查程序</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各培养单位审核：论文送审之前各培养单位研究生教学秘书、研究生教育管理负责人对博士学位论文的答辩资格进行审核，在资格审查表中签字、盖章。</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研究生院审定：培养单位完成论文答辩资格初审后，由博士生本人或单位集中携带相关材料到研究生院217室完成资格审定，由审核人在资格审查表中签署意见、盖章。</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通过答辩资格审定的博士学位论文进入“双盲”评审程序，上传到教育部学位中心进行评审。</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三、资格审查工作要求</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各研究生培养单位要高度重视博士论文答辩资格审查工作，安排专人负责。论文答辩资格初审工作将与培养单位绩效挂钩，研究生院在审定博士论文资格时如发现初审不符合要求，将直接影响培养单位年终绩效考核结果。</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 xml:space="preserve">各培养单位需敦促导师切实加强对学位论文的指导，要求研究生按照论文格式要求撰写学位论文，严格要求研究生遵守学术道德，从严进行学位论文“学术不端行为检测”。 </w:t>
      </w:r>
    </w:p>
    <w:p>
      <w:pPr>
        <w:widowControl/>
        <w:adjustRightInd w:val="0"/>
        <w:snapToGrid w:val="0"/>
        <w:spacing w:line="500" w:lineRule="exact"/>
        <w:ind w:firstLine="622" w:firstLineChars="200"/>
        <w:jc w:val="left"/>
        <w:rPr>
          <w:rFonts w:ascii="宋体" w:hAnsi="宋体" w:cs="宋体"/>
          <w:color w:val="000000"/>
          <w:spacing w:val="15"/>
          <w:kern w:val="0"/>
          <w:sz w:val="28"/>
          <w:szCs w:val="28"/>
          <w:highlight w:val="red"/>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各培养单位博士学位论文答辩资格认定科研成果不低于学校规定的要求（见《武汉大学关于博士研究生申请学位资格论文的暂行规定》武大研字［2013］13号）。SCI、EI、SSCI、A&amp;HCI等源刊论文才能认定为答辩资格论文（SCI、EI论文需在图书馆开具检索报告）。</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（四）</w:t>
      </w:r>
      <w:r>
        <w:rPr>
          <w:rFonts w:hint="eastAsia" w:ascii="宋体" w:hAnsi="宋体" w:cs="宋体"/>
          <w:color w:val="000000"/>
          <w:spacing w:val="15"/>
          <w:kern w:val="0"/>
          <w:sz w:val="28"/>
          <w:szCs w:val="28"/>
        </w:rPr>
        <w:t>校学位评定委员会将对研究生申请学位档案材料进行随机抽查，包括纸质档案和网上研究生管理系统中的各项内容，抽查幅度不低于</w:t>
      </w:r>
      <w:r>
        <w:rPr>
          <w:rFonts w:ascii="宋体" w:hAnsi="宋体" w:cs="宋体"/>
          <w:color w:val="000000"/>
          <w:spacing w:val="15"/>
          <w:kern w:val="0"/>
          <w:sz w:val="28"/>
          <w:szCs w:val="28"/>
        </w:rPr>
        <w:t>10%</w:t>
      </w:r>
      <w:r>
        <w:rPr>
          <w:rFonts w:hint="eastAsia" w:ascii="宋体" w:hAnsi="宋体" w:cs="宋体"/>
          <w:color w:val="000000"/>
          <w:spacing w:val="15"/>
          <w:kern w:val="0"/>
          <w:sz w:val="28"/>
          <w:szCs w:val="28"/>
        </w:rPr>
        <w:t>，请各相关单位高度重视该工作，保证各项内容的完整性与准确性。</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联系电话：68754152</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联系地址：研究生院学位处217办公室</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特此通知</w:t>
      </w:r>
    </w:p>
    <w:p>
      <w:pPr>
        <w:widowControl/>
        <w:adjustRightInd w:val="0"/>
        <w:snapToGrid w:val="0"/>
        <w:spacing w:line="500" w:lineRule="exact"/>
        <w:ind w:firstLine="622" w:firstLineChars="200"/>
        <w:jc w:val="righ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武汉大学研究生院学位处</w:t>
      </w:r>
    </w:p>
    <w:p>
      <w:pPr>
        <w:widowControl/>
        <w:adjustRightInd w:val="0"/>
        <w:snapToGrid w:val="0"/>
        <w:spacing w:line="500" w:lineRule="exact"/>
        <w:ind w:firstLine="622" w:firstLineChars="200"/>
        <w:jc w:val="center"/>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 xml:space="preserve">                         2017年</w:t>
      </w:r>
      <w:r>
        <w:rPr>
          <w:rFonts w:hint="eastAsia" w:ascii="宋体" w:hAnsi="宋体" w:cs="宋体"/>
          <w:b/>
          <w:bCs/>
          <w:color w:val="000000"/>
          <w:spacing w:val="15"/>
          <w:kern w:val="0"/>
          <w:sz w:val="28"/>
          <w:szCs w:val="28"/>
          <w:lang w:val="en-US" w:eastAsia="zh-CN"/>
        </w:rPr>
        <w:t>10</w:t>
      </w:r>
      <w:r>
        <w:rPr>
          <w:rFonts w:hint="eastAsia" w:ascii="宋体" w:hAnsi="宋体" w:cs="宋体"/>
          <w:b/>
          <w:bCs/>
          <w:color w:val="000000"/>
          <w:spacing w:val="15"/>
          <w:kern w:val="0"/>
          <w:sz w:val="28"/>
          <w:szCs w:val="28"/>
        </w:rPr>
        <w:t>月</w:t>
      </w:r>
      <w:r>
        <w:rPr>
          <w:rFonts w:hint="eastAsia" w:ascii="宋体" w:hAnsi="宋体" w:cs="宋体"/>
          <w:b/>
          <w:bCs/>
          <w:color w:val="000000"/>
          <w:spacing w:val="15"/>
          <w:kern w:val="0"/>
          <w:sz w:val="28"/>
          <w:szCs w:val="28"/>
          <w:lang w:val="en-US" w:eastAsia="zh-CN"/>
        </w:rPr>
        <w:t>9</w:t>
      </w:r>
      <w:r>
        <w:rPr>
          <w:rFonts w:hint="eastAsia" w:ascii="宋体" w:hAnsi="宋体" w:cs="宋体"/>
          <w:b/>
          <w:bCs/>
          <w:color w:val="000000"/>
          <w:spacing w:val="15"/>
          <w:kern w:val="0"/>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CC"/>
    <w:rsid w:val="00067DEB"/>
    <w:rsid w:val="001208C9"/>
    <w:rsid w:val="001359D9"/>
    <w:rsid w:val="003560D9"/>
    <w:rsid w:val="004F26E9"/>
    <w:rsid w:val="005B7CFF"/>
    <w:rsid w:val="006E6A80"/>
    <w:rsid w:val="008052CC"/>
    <w:rsid w:val="00A93259"/>
    <w:rsid w:val="00C76C6C"/>
    <w:rsid w:val="15CB7241"/>
    <w:rsid w:val="19671AF4"/>
    <w:rsid w:val="198D30D8"/>
    <w:rsid w:val="26F111B8"/>
    <w:rsid w:val="2D106A26"/>
    <w:rsid w:val="2DE7169F"/>
    <w:rsid w:val="349F5DFA"/>
    <w:rsid w:val="34CA643D"/>
    <w:rsid w:val="3FD2709C"/>
    <w:rsid w:val="432806A2"/>
    <w:rsid w:val="4C882D0F"/>
    <w:rsid w:val="4D556D9B"/>
    <w:rsid w:val="5009378E"/>
    <w:rsid w:val="520318D4"/>
    <w:rsid w:val="53241E52"/>
    <w:rsid w:val="57537C71"/>
    <w:rsid w:val="676F4E00"/>
    <w:rsid w:val="6EF74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eastAsia="宋体" w:cs="Times New Roman"/>
      <w:kern w:val="0"/>
      <w:sz w:val="24"/>
    </w:rPr>
  </w:style>
  <w:style w:type="character" w:default="1" w:styleId="7">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8">
    <w:name w:val="Strong"/>
    <w:basedOn w:val="7"/>
    <w:qFormat/>
    <w:uiPriority w:val="0"/>
    <w:rPr>
      <w:b/>
    </w:rPr>
  </w:style>
  <w:style w:type="character" w:styleId="9">
    <w:name w:val="FollowedHyperlink"/>
    <w:basedOn w:val="7"/>
    <w:qFormat/>
    <w:uiPriority w:val="0"/>
    <w:rPr>
      <w:color w:val="666666"/>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666666"/>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character" w:customStyle="1" w:styleId="16">
    <w:name w:val="text"/>
    <w:basedOn w:val="7"/>
    <w:qFormat/>
    <w:uiPriority w:val="0"/>
  </w:style>
  <w:style w:type="paragraph" w:customStyle="1" w:styleId="17">
    <w:name w:val="news_time"/>
    <w:basedOn w:val="1"/>
    <w:qFormat/>
    <w:uiPriority w:val="0"/>
    <w:pPr>
      <w:spacing w:line="450" w:lineRule="atLeast"/>
      <w:jc w:val="center"/>
    </w:pPr>
    <w:rPr>
      <w:rFonts w:cs="Times New Roman"/>
      <w:color w:val="A4A4A4"/>
      <w:kern w:val="0"/>
    </w:rPr>
  </w:style>
  <w:style w:type="character" w:customStyle="1" w:styleId="18">
    <w:name w:val="页眉 Char"/>
    <w:basedOn w:val="7"/>
    <w:link w:val="5"/>
    <w:qFormat/>
    <w:uiPriority w:val="0"/>
    <w:rPr>
      <w:rFonts w:asciiTheme="minorHAnsi" w:hAnsiTheme="minorHAnsi" w:eastAsiaTheme="minorEastAsia" w:cstheme="minorBidi"/>
      <w:kern w:val="2"/>
      <w:sz w:val="18"/>
      <w:szCs w:val="18"/>
    </w:rPr>
  </w:style>
  <w:style w:type="character" w:customStyle="1" w:styleId="19">
    <w:name w:val="页脚 Char"/>
    <w:basedOn w:val="7"/>
    <w:link w:val="4"/>
    <w:qFormat/>
    <w:uiPriority w:val="0"/>
    <w:rPr>
      <w:rFonts w:asciiTheme="minorHAnsi" w:hAnsiTheme="minorHAnsi" w:eastAsiaTheme="minorEastAsia" w:cstheme="minorBidi"/>
      <w:kern w:val="2"/>
      <w:sz w:val="18"/>
      <w:szCs w:val="18"/>
    </w:rPr>
  </w:style>
  <w:style w:type="character" w:customStyle="1" w:styleId="2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Pages>
  <Words>148</Words>
  <Characters>847</Characters>
  <Lines>7</Lines>
  <Paragraphs>1</Paragraphs>
  <ScaleCrop>false</ScaleCrop>
  <LinksUpToDate>false</LinksUpToDate>
  <CharactersWithSpaces>994</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2017-10-09T06:52:43Z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